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398129.xml.htm"/>
      <w:bookmarkStart w:id="1" w:name="kswkform4_178639812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Sanders A Shane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COMMVAULT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TINTON FALLS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07724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COMMVAULT SYSTEMS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CVLT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1,761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9,172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476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134.19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8,696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common stock is being granted as restricted stock units, 100% of which shall vest on the later of the one-year anniversary of the date of grant or the date of the 2027 Annual Meeting of Stockholders.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sale reported in this Form 4 was effected pursuant to an existing Rule 10b5-1 trading plan adopted by the Reporting Person on November 21, 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Danielle Abrahamsen,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61920" TargetMode="External"/><Relationship Id="rId5" Type="http://schemas.openxmlformats.org/officeDocument/2006/relationships/hyperlink" Target="http://www.sec.gov/cgi-bin/browse-edgar?action=getcompany&amp;CIK=000116956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635</Words>
  <Characters>3395</Characters>
  <CharactersWithSpaces>3954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